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2B006" w14:textId="77777777" w:rsidR="00B94620" w:rsidRPr="00B94620" w:rsidRDefault="00B94620" w:rsidP="00B94620">
      <w:r w:rsidRPr="00B94620">
        <w:t>146</w:t>
      </w:r>
    </w:p>
    <w:p w14:paraId="16778EFA" w14:textId="77777777" w:rsidR="00B94620" w:rsidRPr="00B94620" w:rsidRDefault="00B94620" w:rsidP="00B94620"/>
    <w:p w14:paraId="03B4DA87" w14:textId="77777777" w:rsidR="00B94620" w:rsidRPr="00B94620" w:rsidRDefault="00B94620" w:rsidP="00B94620">
      <w:r w:rsidRPr="00B94620">
        <w:rPr>
          <w:b/>
          <w:bCs/>
        </w:rPr>
        <w:t>International Maronite Journal</w:t>
      </w:r>
    </w:p>
    <w:p w14:paraId="4C301385" w14:textId="77777777" w:rsidR="00B94620" w:rsidRPr="00B94620" w:rsidRDefault="00B94620" w:rsidP="00B94620">
      <w:r w:rsidRPr="00B94620">
        <w:t>Volume: 2, No: 26, Pp 146-150</w:t>
      </w:r>
    </w:p>
    <w:p w14:paraId="6B69A66D" w14:textId="77777777" w:rsidR="00B94620" w:rsidRPr="00B94620" w:rsidRDefault="00B94620" w:rsidP="00B94620">
      <w:r w:rsidRPr="00B94620">
        <w:t xml:space="preserve">ISSN: Online </w:t>
      </w:r>
      <w:hyperlink r:id="rId4" w:history="1">
        <w:r w:rsidRPr="00B94620">
          <w:rPr>
            <w:rStyle w:val="Hyperlink"/>
          </w:rPr>
          <w:t>www.internationalmaronitejournal.com</w:t>
        </w:r>
      </w:hyperlink>
    </w:p>
    <w:p w14:paraId="4F22824E" w14:textId="77777777" w:rsidR="00B94620" w:rsidRPr="00B94620" w:rsidRDefault="00B94620" w:rsidP="00B94620"/>
    <w:p w14:paraId="79EDDAF3" w14:textId="77777777" w:rsidR="00B94620" w:rsidRPr="00B94620" w:rsidRDefault="00B94620" w:rsidP="00B94620">
      <w:r w:rsidRPr="00B94620">
        <w:rPr>
          <w:b/>
          <w:bCs/>
        </w:rPr>
        <w:t>The Dual Impact of Artificial Intelligence on Global Monetary Stability</w:t>
      </w:r>
    </w:p>
    <w:p w14:paraId="34F59CB5" w14:textId="77777777" w:rsidR="00B94620" w:rsidRPr="00B94620" w:rsidRDefault="00B94620" w:rsidP="00B94620">
      <w:r w:rsidRPr="00B94620">
        <w:t>Author: Habib Tony Njeim1</w:t>
      </w:r>
    </w:p>
    <w:p w14:paraId="4D898C1E" w14:textId="77777777" w:rsidR="00B94620" w:rsidRPr="00B94620" w:rsidRDefault="00B94620" w:rsidP="00B94620"/>
    <w:p w14:paraId="30D135DD" w14:textId="77777777" w:rsidR="00B94620" w:rsidRPr="00B94620" w:rsidRDefault="00B94620" w:rsidP="00B94620">
      <w:r w:rsidRPr="00B94620">
        <w:rPr>
          <w:i/>
          <w:iCs/>
        </w:rPr>
        <w:t>Affiliation: CIRAME Research Center, Business School</w:t>
      </w:r>
    </w:p>
    <w:p w14:paraId="650C2664" w14:textId="77777777" w:rsidR="00B94620" w:rsidRPr="00B94620" w:rsidRDefault="00B94620" w:rsidP="00B94620">
      <w:r w:rsidRPr="00B94620">
        <w:rPr>
          <w:i/>
          <w:iCs/>
        </w:rPr>
        <w:t>Holy Spirit University of Kaslik, P.O Box 446, Jounieh, Lebanon</w:t>
      </w:r>
    </w:p>
    <w:p w14:paraId="1E29B2A1" w14:textId="77777777" w:rsidR="00B94620" w:rsidRPr="00B94620" w:rsidRDefault="00B94620" w:rsidP="00B94620">
      <w:pPr>
        <w:rPr>
          <w:i/>
          <w:iCs/>
        </w:rPr>
      </w:pPr>
    </w:p>
    <w:p w14:paraId="40B69E55" w14:textId="77777777" w:rsidR="00B94620" w:rsidRPr="00B94620" w:rsidRDefault="00B94620" w:rsidP="00B94620">
      <w:r w:rsidRPr="00B94620">
        <w:rPr>
          <w:b/>
          <w:bCs/>
          <w:u w:val="thick"/>
        </w:rPr>
        <w:t>Abstract:</w:t>
      </w:r>
    </w:p>
    <w:p w14:paraId="38E50689" w14:textId="77777777" w:rsidR="00B94620" w:rsidRPr="00B94620" w:rsidRDefault="00B94620" w:rsidP="00B94620">
      <w:pPr>
        <w:rPr>
          <w:b/>
          <w:bCs/>
        </w:rPr>
      </w:pPr>
    </w:p>
    <w:p w14:paraId="45387F93" w14:textId="77777777" w:rsidR="00B94620" w:rsidRPr="00B94620" w:rsidRDefault="00B94620" w:rsidP="00B94620">
      <w:r w:rsidRPr="00B94620">
        <w:t>Artificial intelligence (AI) is becoming more and more significant to the financial system of the world and is taking a major role in determining the stability of the international money system. With the increasing complexity and interconnectedness of financial markets, central banks, financial institutions, and investors are turning to AI tools to enhance their decision-making and risk management. The present paper discusses the issue of whether AI helps stabilize the monetary conditions or it creates new weak points.</w:t>
      </w:r>
    </w:p>
    <w:p w14:paraId="23830106" w14:textId="77777777" w:rsidR="00B94620" w:rsidRPr="00B94620" w:rsidRDefault="00B94620" w:rsidP="00B94620"/>
    <w:p w14:paraId="73CAF5C1" w14:textId="77777777" w:rsidR="00B94620" w:rsidRPr="00B94620" w:rsidRDefault="00B94620" w:rsidP="00B94620">
      <w:r w:rsidRPr="00B94620">
        <w:t>Compared to conventional analytical approaches, AI systems have the ability to process vast amounts of data in real time to make quicker and frequently more precise predictions. These abilities can assist in more effective monetary policies, earlier risk identification, and general market effectiveness. Nonetheless, there are other significant issues that AI brings, such as reduced transparency, the possibility of algorithmic bias, and the threat of systemic disturbances through automated decision-making.</w:t>
      </w:r>
    </w:p>
    <w:p w14:paraId="4C42DE41" w14:textId="77777777" w:rsidR="00B94620" w:rsidRPr="00B94620" w:rsidRDefault="00B94620" w:rsidP="00B94620"/>
    <w:p w14:paraId="3C55483E" w14:textId="77777777" w:rsidR="00B94620" w:rsidRPr="00B94620" w:rsidRDefault="00B94620" w:rsidP="00B94620">
      <w:r w:rsidRPr="00B94620">
        <w:t>This paper analyses the effect of AI on the global monetary system in terms of financial stability, risk management and policy effectiveness. The results indicate that despite the high benefits of AI, it also poses new threats that need to be tackled properly. Thus, AI must be considered as an instrument that can enable and provoke stability. In general, AI is one of the significant changes in the development of the global financial system, and its prospective effects will rely on the regulation and the responsible use.</w:t>
      </w:r>
    </w:p>
    <w:p w14:paraId="2EC14A31" w14:textId="77777777" w:rsidR="00B94620" w:rsidRPr="00B94620" w:rsidRDefault="00B94620" w:rsidP="00B94620"/>
    <w:p w14:paraId="48480135" w14:textId="77777777" w:rsidR="00B94620" w:rsidRPr="00B94620" w:rsidRDefault="00B94620" w:rsidP="00B94620">
      <w:r w:rsidRPr="00B94620">
        <w:rPr>
          <w:b/>
          <w:bCs/>
          <w:u w:val="thick"/>
        </w:rPr>
        <w:lastRenderedPageBreak/>
        <w:t>Keywords:</w:t>
      </w:r>
    </w:p>
    <w:p w14:paraId="0D632C11" w14:textId="77777777" w:rsidR="00B94620" w:rsidRPr="00B94620" w:rsidRDefault="00B94620" w:rsidP="00B94620">
      <w:pPr>
        <w:rPr>
          <w:b/>
          <w:bCs/>
        </w:rPr>
      </w:pPr>
    </w:p>
    <w:p w14:paraId="309E4B8A" w14:textId="77777777" w:rsidR="00B94620" w:rsidRPr="00B94620" w:rsidRDefault="00B94620" w:rsidP="00B94620">
      <w:r w:rsidRPr="00B94620">
        <w:t>Artificial Intelligence, International Monetary System, Financial Stability, Central Banks, Risk Management, Digital Finance.</w:t>
      </w:r>
    </w:p>
    <w:p w14:paraId="43C4ABEC" w14:textId="77777777" w:rsidR="00B94620" w:rsidRPr="00B94620" w:rsidRDefault="00B94620" w:rsidP="00B94620"/>
    <w:p w14:paraId="6B045ED0" w14:textId="77777777" w:rsidR="00B94620" w:rsidRPr="00B94620" w:rsidRDefault="00B94620" w:rsidP="00B94620"/>
    <w:p w14:paraId="21B648DA" w14:textId="77777777" w:rsidR="00B94620" w:rsidRPr="00B94620" w:rsidRDefault="00B94620" w:rsidP="00B94620">
      <w:hyperlink r:id="rId5" w:history="1">
        <w:r w:rsidRPr="00B94620">
          <w:rPr>
            <w:rStyle w:val="Hyperlink"/>
          </w:rPr>
          <w:t>www.internationalmaronitejournal.com</w:t>
        </w:r>
      </w:hyperlink>
    </w:p>
    <w:p w14:paraId="69158D43" w14:textId="77777777" w:rsidR="00B94620" w:rsidRPr="00B94620" w:rsidRDefault="00B94620" w:rsidP="00B94620">
      <w:pPr>
        <w:sectPr w:rsidR="00B94620" w:rsidRPr="00B94620" w:rsidSect="00B94620">
          <w:pgSz w:w="12240" w:h="15840"/>
          <w:pgMar w:top="680" w:right="1320" w:bottom="280" w:left="1340" w:header="720" w:footer="720" w:gutter="0"/>
          <w:cols w:space="720"/>
          <w:noEndnote/>
        </w:sectPr>
      </w:pPr>
    </w:p>
    <w:p w14:paraId="7AD93AC6" w14:textId="77777777" w:rsidR="00B94620" w:rsidRPr="00B94620" w:rsidRDefault="00B94620" w:rsidP="00B94620"/>
    <w:p w14:paraId="7AB0AC4C" w14:textId="77777777" w:rsidR="00B94620" w:rsidRPr="00B94620" w:rsidRDefault="00B94620" w:rsidP="00B94620">
      <w:r w:rsidRPr="00B94620">
        <w:t>147</w:t>
      </w:r>
    </w:p>
    <w:p w14:paraId="66CECEE0" w14:textId="77777777" w:rsidR="00B94620" w:rsidRPr="00B94620" w:rsidRDefault="00B94620" w:rsidP="00B94620"/>
    <w:p w14:paraId="26E35D8A" w14:textId="77777777" w:rsidR="00B94620" w:rsidRPr="00B94620" w:rsidRDefault="00B94620" w:rsidP="00B94620">
      <w:r w:rsidRPr="00B94620">
        <w:rPr>
          <w:b/>
          <w:bCs/>
          <w:u w:val="thick"/>
        </w:rPr>
        <w:t>Introduction: "The What &amp; Why"</w:t>
      </w:r>
    </w:p>
    <w:p w14:paraId="7B883BC4" w14:textId="77777777" w:rsidR="00B94620" w:rsidRPr="00B94620" w:rsidRDefault="00B94620" w:rsidP="00B94620">
      <w:pPr>
        <w:rPr>
          <w:b/>
          <w:bCs/>
        </w:rPr>
      </w:pPr>
    </w:p>
    <w:p w14:paraId="3469B6BB" w14:textId="77777777" w:rsidR="00B94620" w:rsidRPr="00B94620" w:rsidRDefault="00B94620" w:rsidP="00B94620">
      <w:r w:rsidRPr="00B94620">
        <w:t>The global monetary system is a key factor in ensuring financial stability across the world and development of economic relations among nations. Over the last few years, the fast technological advances, especially in the field of Artificial Intelligence (AI) started to alter the way this system functions.</w:t>
      </w:r>
    </w:p>
    <w:p w14:paraId="5693E665" w14:textId="77777777" w:rsidR="00B94620" w:rsidRPr="00B94620" w:rsidRDefault="00B94620" w:rsidP="00B94620">
      <w:r w:rsidRPr="00B94620">
        <w:t>Artificial intelligence has become popular in financial markets, both in predicting the price of assets to trading investment portfolios. Moreover, central banks and financial authorities are also considering its opportunities to improve policy making and observation of economic processes. This begs a crucial question: can AI help to create a more stable monetary system, or is it bringing in new sources of risk?</w:t>
      </w:r>
    </w:p>
    <w:p w14:paraId="02FA8EF5" w14:textId="77777777" w:rsidR="00B94620" w:rsidRPr="00B94620" w:rsidRDefault="00B94620" w:rsidP="00B94620">
      <w:r w:rsidRPr="00B94620">
        <w:t>Historically, financial stability has relied on well-functioning institutions, proper policy frameworks and regulatory controls. Nevertheless, the financial crises, volatility, and economic uncertainty remain the challenges faced in global markets.</w:t>
      </w:r>
    </w:p>
    <w:p w14:paraId="614AED72" w14:textId="77777777" w:rsidR="00B94620" w:rsidRPr="00B94620" w:rsidRDefault="00B94620" w:rsidP="00B94620">
      <w:r w:rsidRPr="00B94620">
        <w:t>Some of these problems can be solved using promising tools offered by AI. Its capacity to examine big data and discover intricate trends can enhance prediction and make more informed choices. Nonetheless, there are also issues emerging due to the increasing dependency on AI. Most AI systems are not transparent and thus not easily interpretable and failure of the system or errors may be far-reaching on an international scale.</w:t>
      </w:r>
    </w:p>
    <w:p w14:paraId="12842136" w14:textId="77777777" w:rsidR="00B94620" w:rsidRPr="00B94620" w:rsidRDefault="00B94620" w:rsidP="00B94620">
      <w:r w:rsidRPr="00B94620">
        <w:t>The research thus aims to respond to the following question: does AI make the international monetary system more stable or does it pose more risks?</w:t>
      </w:r>
    </w:p>
    <w:p w14:paraId="71FAC338" w14:textId="77777777" w:rsidR="00B94620" w:rsidRPr="00B94620" w:rsidRDefault="00B94620" w:rsidP="00B94620">
      <w:r w:rsidRPr="00B94620">
        <w:t>In order to answer this question, the research is aimed at:</w:t>
      </w:r>
    </w:p>
    <w:p w14:paraId="3C203ACC" w14:textId="77777777" w:rsidR="00B94620" w:rsidRPr="00B94620" w:rsidRDefault="00B94620" w:rsidP="00B94620">
      <w:r w:rsidRPr="00B94620">
        <w:t>•The analysis of the role of AI in the contemporary financial systems.</w:t>
      </w:r>
    </w:p>
    <w:p w14:paraId="3B7C7CE6" w14:textId="77777777" w:rsidR="00B94620" w:rsidRPr="00B94620" w:rsidRDefault="00B94620" w:rsidP="00B94620">
      <w:r w:rsidRPr="00B94620">
        <w:t>•Evaluation of its effect on financial stability.</w:t>
      </w:r>
    </w:p>
    <w:p w14:paraId="31D066C3" w14:textId="77777777" w:rsidR="00B94620" w:rsidRPr="00B94620" w:rsidRDefault="00B94620" w:rsidP="00B94620">
      <w:r w:rsidRPr="00B94620">
        <w:t>•Determining its key benefits and threats.</w:t>
      </w:r>
    </w:p>
    <w:p w14:paraId="23030D33" w14:textId="77777777" w:rsidR="00B94620" w:rsidRPr="00B94620" w:rsidRDefault="00B94620" w:rsidP="00B94620">
      <w:r w:rsidRPr="00B94620">
        <w:lastRenderedPageBreak/>
        <w:t>•Examining its application by financial institutions and central banks.</w:t>
      </w:r>
    </w:p>
    <w:p w14:paraId="471E2682" w14:textId="77777777" w:rsidR="00B94620" w:rsidRPr="00B94620" w:rsidRDefault="00B94620" w:rsidP="00B94620">
      <w:r w:rsidRPr="00B94620">
        <w:t>•Assessing its overall impact on monetary stability.</w:t>
      </w:r>
    </w:p>
    <w:p w14:paraId="6AB81FEB" w14:textId="77777777" w:rsidR="00B94620" w:rsidRPr="00B94620" w:rsidRDefault="00B94620" w:rsidP="00B94620">
      <w:r w:rsidRPr="00B94620">
        <w:t>This study is particularly timely as the global financial architecture stands at a digital crossroads, where the speed of innovation often outpaces the development of oversight frameworks, especially in emerging markets (Beainy &amp; Kamel, 2025). By synthesizing current academic perspectives and institutional reports, this paper provides a critical roadmap for understanding how AI-driven efficiency can coexist with the need for systemic resilience. The following sections will detail the evolution of these technologies within financial markets, analyze the specific risks they introduce to monetary policy, and ultimately propose a balanced perspective on the necessity of a unified regulatory approach in the digital age.</w:t>
      </w:r>
    </w:p>
    <w:p w14:paraId="34AD5A48" w14:textId="77777777" w:rsidR="00B94620" w:rsidRPr="00B94620" w:rsidRDefault="00B94620" w:rsidP="00B94620"/>
    <w:p w14:paraId="796D42CF" w14:textId="77777777" w:rsidR="00B94620" w:rsidRPr="00B94620" w:rsidRDefault="00B94620" w:rsidP="00B94620">
      <w:r w:rsidRPr="00B94620">
        <w:rPr>
          <w:b/>
          <w:bCs/>
          <w:u w:val="thick"/>
        </w:rPr>
        <w:t>Literature Review: "The story so far "</w:t>
      </w:r>
    </w:p>
    <w:p w14:paraId="6FA90A6A" w14:textId="77777777" w:rsidR="00B94620" w:rsidRPr="00B94620" w:rsidRDefault="00B94620" w:rsidP="00B94620">
      <w:pPr>
        <w:rPr>
          <w:b/>
          <w:bCs/>
        </w:rPr>
      </w:pPr>
    </w:p>
    <w:p w14:paraId="4301713B" w14:textId="77777777" w:rsidR="00B94620" w:rsidRPr="00B94620" w:rsidRDefault="00B94620" w:rsidP="00B94620">
      <w:r w:rsidRPr="00B94620">
        <w:t>A- AI and the Development of Financial Systems.</w:t>
      </w:r>
    </w:p>
    <w:p w14:paraId="2961AD7E" w14:textId="77777777" w:rsidR="00B94620" w:rsidRPr="00B94620" w:rsidRDefault="00B94620" w:rsidP="00B94620">
      <w:r w:rsidRPr="00B94620">
        <w:t>The global monetary system has been changing with time keeping pace with the changes in economy and technological advancements. Traditionally stability has been ensured by monetary policy, regulatory arrangements and international coordination, but this was not enough to avoid bank runs and period of financial instability (Beainy &amp; Kamel, 2023).</w:t>
      </w:r>
    </w:p>
    <w:p w14:paraId="23497213" w14:textId="77777777" w:rsidR="00B94620" w:rsidRPr="00B94620" w:rsidRDefault="00B94620" w:rsidP="00B94620">
      <w:r w:rsidRPr="00B94620">
        <w:t>The next stage of this evolution is Artificial Intelligence. It helps financial institutions to automate their processes, increase the accuracy of forecasts and improve decision making. The AI systems</w:t>
      </w:r>
    </w:p>
    <w:p w14:paraId="53A9F853" w14:textId="77777777" w:rsidR="00B94620" w:rsidRPr="00B94620" w:rsidRDefault="00B94620" w:rsidP="00B94620"/>
    <w:p w14:paraId="3AA8758C" w14:textId="77777777" w:rsidR="00B94620" w:rsidRPr="00B94620" w:rsidRDefault="00B94620" w:rsidP="00B94620">
      <w:hyperlink r:id="rId6" w:history="1">
        <w:r w:rsidRPr="00B94620">
          <w:rPr>
            <w:rStyle w:val="Hyperlink"/>
          </w:rPr>
          <w:t>www.internationalmaronitejournal.com</w:t>
        </w:r>
      </w:hyperlink>
    </w:p>
    <w:p w14:paraId="6BB25D30" w14:textId="77777777" w:rsidR="00B94620" w:rsidRPr="00B94620" w:rsidRDefault="00B94620" w:rsidP="00B94620">
      <w:pPr>
        <w:sectPr w:rsidR="00B94620" w:rsidRPr="00B94620" w:rsidSect="00B94620">
          <w:type w:val="continuous"/>
          <w:pgSz w:w="12240" w:h="15840"/>
          <w:pgMar w:top="680" w:right="1320" w:bottom="280" w:left="1340" w:header="720" w:footer="720" w:gutter="0"/>
          <w:cols w:space="720"/>
          <w:noEndnote/>
        </w:sectPr>
      </w:pPr>
    </w:p>
    <w:p w14:paraId="34ADF8C5" w14:textId="77777777" w:rsidR="00B94620" w:rsidRPr="00B94620" w:rsidRDefault="00B94620" w:rsidP="00B94620"/>
    <w:p w14:paraId="112D5AA3" w14:textId="77777777" w:rsidR="00B94620" w:rsidRPr="00B94620" w:rsidRDefault="00B94620" w:rsidP="00B94620">
      <w:r w:rsidRPr="00B94620">
        <w:t>148</w:t>
      </w:r>
    </w:p>
    <w:p w14:paraId="13FAD41E" w14:textId="77777777" w:rsidR="00B94620" w:rsidRPr="00B94620" w:rsidRDefault="00B94620" w:rsidP="00B94620"/>
    <w:p w14:paraId="18A83F85" w14:textId="77777777" w:rsidR="00B94620" w:rsidRPr="00B94620" w:rsidRDefault="00B94620" w:rsidP="00B94620">
      <w:r w:rsidRPr="00B94620">
        <w:t>are able to process the economic indicators and market trends in magnitude and speed which is unmatched to the traditional approaches, enabling better performance both  for regular and sustainability oriented equity indices (Kaspard et al., 2026).</w:t>
      </w:r>
    </w:p>
    <w:p w14:paraId="099982C6" w14:textId="77777777" w:rsidR="00B94620" w:rsidRPr="00B94620" w:rsidRDefault="00B94620" w:rsidP="00B94620">
      <w:r w:rsidRPr="00B94620">
        <w:t>According to some researchers, these capabilities can enhance the efficiency and responsiveness of the system. To illustrate, AI-powered models can help central banks make better inflation forecasts and to tune policy tools.</w:t>
      </w:r>
    </w:p>
    <w:p w14:paraId="613A94E8" w14:textId="77777777" w:rsidR="00B94620" w:rsidRPr="00B94620" w:rsidRDefault="00B94620" w:rsidP="00B94620">
      <w:r w:rsidRPr="00B94620">
        <w:t>Other studies, however, note possible disadvantages. AI systems may have a negative impact on transparency because they are complex, and policymakers may find it challenging to comprehend or control their consequences.</w:t>
      </w:r>
    </w:p>
    <w:p w14:paraId="1F6F8437" w14:textId="77777777" w:rsidR="00B94620" w:rsidRPr="00B94620" w:rsidRDefault="00B94620" w:rsidP="00B94620">
      <w:r w:rsidRPr="00B94620">
        <w:t>B- Stability, Risk, and Implementation</w:t>
      </w:r>
    </w:p>
    <w:p w14:paraId="142FF618" w14:textId="77777777" w:rsidR="00B94620" w:rsidRPr="00B94620" w:rsidRDefault="00B94620" w:rsidP="00B94620">
      <w:r w:rsidRPr="00B94620">
        <w:lastRenderedPageBreak/>
        <w:t>The available literature indicates that AI has stabilizing and destabilizing impacts on financial systems.</w:t>
      </w:r>
    </w:p>
    <w:p w14:paraId="0F00AE78" w14:textId="77777777" w:rsidR="00B94620" w:rsidRPr="00B94620" w:rsidRDefault="00B94620" w:rsidP="00B94620">
      <w:r w:rsidRPr="00B94620">
        <w:t>On the one hand, AI enhances risk management, by providing early warning indicators of financial instability. It will also be able to decrease human error  and improve both SME (Khalife, Subrahmanyam &amp; Farah, 2024) and market efficiency (Nasser et al., 2025) for both emerging markets (Athari et al., 2023) and developed economies (Athari et al., 2026).</w:t>
      </w:r>
    </w:p>
    <w:p w14:paraId="2831EA77" w14:textId="77777777" w:rsidR="00B94620" w:rsidRPr="00B94620" w:rsidRDefault="00B94620" w:rsidP="00B94620">
      <w:r w:rsidRPr="00B94620">
        <w:t>AI, conversely, brings about novel types of risks. The common application of analogous algorithms within institutions might cause coordinated actions, something that might enhance fluctuations in the market. Moreover, technical malfunctions, data problems or computer worms may interfere with financial activity, both enhancing Audit quality if used correctly (Sawaya et al., 2026) yet making Audit operations harder due to an increase of required data to be audited.</w:t>
      </w:r>
    </w:p>
    <w:p w14:paraId="1DFCABE7" w14:textId="77777777" w:rsidR="00B94620" w:rsidRPr="00B94620" w:rsidRDefault="00B94620" w:rsidP="00B94620">
      <w:r w:rsidRPr="00B94620">
        <w:t>In general, the majority of the studies concede that the effects of AI are largely dependent on its implementation and regulation (Subrahmanyam &amp; Beainy, 2026).</w:t>
      </w:r>
    </w:p>
    <w:p w14:paraId="015B7A23" w14:textId="77777777" w:rsidR="00B94620" w:rsidRPr="00B94620" w:rsidRDefault="00B94620" w:rsidP="00B94620">
      <w:r w:rsidRPr="00B94620">
        <w:t>In summary, the existing body of literature presents a dichotomy between AI as a catalyst for precision and AI as a source of systemic opacity. While the transition from traditional econometric models to machine learning represents a significant leap in predictive power, the shift also introduces "black box" risks that current international coordination frameworks are not yet fully equipped to manage. Most scholars agree that we are moving toward a hybrid environment where human oversight remains essential. Consequently, there is a critical need for further analysis—as pursued in this research—into how the dual nature of these technologies can be harnessed to reinforce, rather than undermine, the long-term stability of the global monetary architecture (Beainy &amp; Kamel. 2023), however this will not be possible without ethical challenges (Diab &amp; El Hajj, 2024).</w:t>
      </w:r>
    </w:p>
    <w:p w14:paraId="2D69538D" w14:textId="77777777" w:rsidR="00B94620" w:rsidRPr="00B94620" w:rsidRDefault="00B94620" w:rsidP="00B94620"/>
    <w:p w14:paraId="3CB722F6" w14:textId="77777777" w:rsidR="00B94620" w:rsidRPr="00B94620" w:rsidRDefault="00B94620" w:rsidP="00B94620">
      <w:r w:rsidRPr="00B94620">
        <w:rPr>
          <w:b/>
          <w:bCs/>
          <w:u w:val="thick"/>
        </w:rPr>
        <w:t>Methodology: "The how we did it "</w:t>
      </w:r>
    </w:p>
    <w:p w14:paraId="58C51B6F" w14:textId="77777777" w:rsidR="00B94620" w:rsidRPr="00B94620" w:rsidRDefault="00B94620" w:rsidP="00B94620">
      <w:pPr>
        <w:rPr>
          <w:b/>
          <w:bCs/>
        </w:rPr>
      </w:pPr>
    </w:p>
    <w:p w14:paraId="1CBA4E3D" w14:textId="77777777" w:rsidR="00B94620" w:rsidRPr="00B94620" w:rsidRDefault="00B94620" w:rsidP="00B94620">
      <w:r w:rsidRPr="00B94620">
        <w:t>This paper takes a qualitative and analytical approach in investigating how AI can work in the international monetary system. It is based on secondary sources, i.e. scholarly studies, institutional reports and publications by institutions like central banks and international financial institutions. The discussion is centered around the application of AI in financial markets and policies. It contrasts conventional ways of stability maintenance with the ones that can be facilitated by AI technologies.</w:t>
      </w:r>
    </w:p>
    <w:p w14:paraId="325836A1" w14:textId="77777777" w:rsidR="00B94620" w:rsidRPr="00B94620" w:rsidRDefault="00B94620" w:rsidP="00B94620">
      <w:r w:rsidRPr="00B94620">
        <w:t>Efficiency, risk management, transparency, and regulatory challenges are some of the key aspects taken into account. The practical application of AI is also demonstrated with the help of relevant real-life cases.</w:t>
      </w:r>
    </w:p>
    <w:p w14:paraId="7D34885D" w14:textId="77777777" w:rsidR="00B94620" w:rsidRPr="00B94620" w:rsidRDefault="00B94620" w:rsidP="00B94620"/>
    <w:p w14:paraId="63605BBB" w14:textId="77777777" w:rsidR="00B94620" w:rsidRPr="00B94620" w:rsidRDefault="00B94620" w:rsidP="00B94620">
      <w:hyperlink r:id="rId7" w:history="1">
        <w:r w:rsidRPr="00B94620">
          <w:rPr>
            <w:rStyle w:val="Hyperlink"/>
          </w:rPr>
          <w:t>www.internationalmaronitejournal.com</w:t>
        </w:r>
      </w:hyperlink>
    </w:p>
    <w:p w14:paraId="02AC1032" w14:textId="77777777" w:rsidR="00B94620" w:rsidRPr="00B94620" w:rsidRDefault="00B94620" w:rsidP="00B94620">
      <w:pPr>
        <w:sectPr w:rsidR="00B94620" w:rsidRPr="00B94620" w:rsidSect="00B94620">
          <w:type w:val="continuous"/>
          <w:pgSz w:w="12240" w:h="15840"/>
          <w:pgMar w:top="680" w:right="1320" w:bottom="280" w:left="1340" w:header="720" w:footer="720" w:gutter="0"/>
          <w:cols w:space="720"/>
          <w:noEndnote/>
        </w:sectPr>
      </w:pPr>
    </w:p>
    <w:p w14:paraId="1DF5F9ED" w14:textId="77777777" w:rsidR="00B94620" w:rsidRPr="00B94620" w:rsidRDefault="00B94620" w:rsidP="00B94620"/>
    <w:p w14:paraId="0081AF94" w14:textId="77777777" w:rsidR="00B94620" w:rsidRPr="00B94620" w:rsidRDefault="00B94620" w:rsidP="00B94620">
      <w:r w:rsidRPr="00B94620">
        <w:lastRenderedPageBreak/>
        <w:t>149</w:t>
      </w:r>
    </w:p>
    <w:p w14:paraId="0A3966E8" w14:textId="77777777" w:rsidR="00B94620" w:rsidRPr="00B94620" w:rsidRDefault="00B94620" w:rsidP="00B94620"/>
    <w:p w14:paraId="572D9737" w14:textId="77777777" w:rsidR="00B94620" w:rsidRPr="00B94620" w:rsidRDefault="00B94620" w:rsidP="00B94620">
      <w:r w:rsidRPr="00B94620">
        <w:t>This method enables us to have a holistic view of the opportunities and constraints of AI in the monetary system. By synthesizing cross-disciplinary data, this methodology ensures that the study accounts for both the technical capabilities of AI and the institutional realities of the global financial landscape. Rather than focusing solely on quantitative back-testing, this analytical framework prioritizes the examination of structural shifts and emergent behaviors that traditional models might overlook. This approach provides the necessary depth to evaluate not only the immediate operational benefits of AI but also the long-term, qualitative changes in the stability and governance of the international monetary system.</w:t>
      </w:r>
    </w:p>
    <w:p w14:paraId="0B0F0285" w14:textId="77777777" w:rsidR="00B94620" w:rsidRPr="00B94620" w:rsidRDefault="00B94620" w:rsidP="00B94620"/>
    <w:p w14:paraId="59E068E7" w14:textId="77777777" w:rsidR="00B94620" w:rsidRPr="00B94620" w:rsidRDefault="00B94620" w:rsidP="00B94620">
      <w:r w:rsidRPr="00B94620">
        <w:rPr>
          <w:b/>
          <w:bCs/>
          <w:u w:val="thick"/>
        </w:rPr>
        <w:t>Results: "The facts "</w:t>
      </w:r>
    </w:p>
    <w:p w14:paraId="112555CA" w14:textId="77777777" w:rsidR="00B94620" w:rsidRPr="00B94620" w:rsidRDefault="00B94620" w:rsidP="00B94620">
      <w:pPr>
        <w:rPr>
          <w:b/>
          <w:bCs/>
        </w:rPr>
      </w:pPr>
    </w:p>
    <w:p w14:paraId="6058E120" w14:textId="77777777" w:rsidR="00B94620" w:rsidRPr="00B94620" w:rsidRDefault="00B94620" w:rsidP="00B94620">
      <w:r w:rsidRPr="00B94620">
        <w:t>The results indicate some important lessons about the connections between AI and financial stability.</w:t>
      </w:r>
    </w:p>
    <w:p w14:paraId="4CC1720C" w14:textId="77777777" w:rsidR="00B94620" w:rsidRPr="00B94620" w:rsidRDefault="00B94620" w:rsidP="00B94620">
      <w:r w:rsidRPr="00B94620">
        <w:t>To begin with, AI makes the process much more efficient and allows processing data faster and more accurately and making better decisions.</w:t>
      </w:r>
    </w:p>
    <w:p w14:paraId="34412601" w14:textId="77777777" w:rsidR="00B94620" w:rsidRPr="00B94620" w:rsidRDefault="00B94620" w:rsidP="00B94620">
      <w:r w:rsidRPr="00B94620">
        <w:t>Second, AI improves the risk detection process through recognition of patterns that can indicate the possible instability, and thus, it can be acted upon earlier.</w:t>
      </w:r>
    </w:p>
    <w:p w14:paraId="425BC091" w14:textId="77777777" w:rsidR="00B94620" w:rsidRPr="00B94620" w:rsidRDefault="00B94620" w:rsidP="00B94620">
      <w:r w:rsidRPr="00B94620">
        <w:t>Third, AI has brought forth new risks, especially concerning system reliability and transparency. Malfunctions in automated systems may have far-reaching impacts.</w:t>
      </w:r>
    </w:p>
    <w:p w14:paraId="54F74A19" w14:textId="77777777" w:rsidR="00B94620" w:rsidRPr="00B94620" w:rsidRDefault="00B94620" w:rsidP="00B94620">
      <w:r w:rsidRPr="00B94620">
        <w:t>Fourth, AI adoption is not uniform across countries, and the lack of a unified regulatory framework poses uncertainty.</w:t>
      </w:r>
    </w:p>
    <w:p w14:paraId="2DE28F9A" w14:textId="77777777" w:rsidR="00B94620" w:rsidRPr="00B94620" w:rsidRDefault="00B94620" w:rsidP="00B94620">
      <w:r w:rsidRPr="00B94620">
        <w:t>On the whole, the findings suggest that AI has useful tools but also some significant challenges that are to be considered. Ultimately, these results suggest a paradoxical shift: while AI significantly reduces micro-level risks—such as individual transaction errors or localized credit defaults—it may simultaneously increase macro-level systemic fragility. The speed at which AI operates means that a single algorithmic failure or a shared data bias can propagate through the international monetary system in milliseconds, bypassing traditional human-led safeguards. Consequently, the findings underscore that the "efficiency gain" provided by AI is not a standalone benefit but a trade-off that necessitates a parallel evolution in regulatory technology and international cooperation.</w:t>
      </w:r>
    </w:p>
    <w:p w14:paraId="67ABDDB6" w14:textId="77777777" w:rsidR="00B94620" w:rsidRPr="00B94620" w:rsidRDefault="00B94620" w:rsidP="00B94620"/>
    <w:p w14:paraId="476575FE" w14:textId="77777777" w:rsidR="00B94620" w:rsidRPr="00B94620" w:rsidRDefault="00B94620" w:rsidP="00B94620">
      <w:r w:rsidRPr="00B94620">
        <w:rPr>
          <w:b/>
          <w:bCs/>
          <w:u w:val="thick"/>
        </w:rPr>
        <w:t>Discussion and conclusion: "The so what ? "</w:t>
      </w:r>
    </w:p>
    <w:p w14:paraId="1A6C7A2D" w14:textId="77777777" w:rsidR="00B94620" w:rsidRPr="00B94620" w:rsidRDefault="00B94620" w:rsidP="00B94620">
      <w:pPr>
        <w:rPr>
          <w:b/>
          <w:bCs/>
        </w:rPr>
      </w:pPr>
    </w:p>
    <w:p w14:paraId="4E97CF36" w14:textId="77777777" w:rsidR="00B94620" w:rsidRPr="00B94620" w:rsidRDefault="00B94620" w:rsidP="00B94620">
      <w:r w:rsidRPr="00B94620">
        <w:lastRenderedPageBreak/>
        <w:t>This paper has explored how the international monetary system has been affected by Artificial Intelligence. Its possible advantages and its limitations are mentioned in the findings.</w:t>
      </w:r>
    </w:p>
    <w:p w14:paraId="30F533AB" w14:textId="77777777" w:rsidR="00B94620" w:rsidRPr="00B94620" w:rsidRDefault="00B94620" w:rsidP="00B94620"/>
    <w:p w14:paraId="49CBF3EC" w14:textId="77777777" w:rsidR="00B94620" w:rsidRPr="00B94620" w:rsidRDefault="00B94620" w:rsidP="00B94620">
      <w:r w:rsidRPr="00B94620">
        <w:t>The key findings are:</w:t>
      </w:r>
    </w:p>
    <w:p w14:paraId="3059858B" w14:textId="77777777" w:rsidR="00B94620" w:rsidRPr="00B94620" w:rsidRDefault="00B94620" w:rsidP="00B94620">
      <w:r w:rsidRPr="00B94620">
        <w:t>AI will increase efficiency and help to make decisions more informed.</w:t>
      </w:r>
    </w:p>
    <w:p w14:paraId="7564F30B" w14:textId="77777777" w:rsidR="00B94620" w:rsidRPr="00B94620" w:rsidRDefault="00B94620" w:rsidP="00B94620">
      <w:r w:rsidRPr="00B94620">
        <w:t>•It enhances the risk detection and management skills.</w:t>
      </w:r>
    </w:p>
    <w:p w14:paraId="3CCCED20" w14:textId="77777777" w:rsidR="00B94620" w:rsidRPr="00B94620" w:rsidRDefault="00B94620" w:rsidP="00B94620">
      <w:r w:rsidRPr="00B94620">
        <w:t>But it also poses new risks such as transparency and vulnerability of the system. Stability needs to be achieved by effective regulation.</w:t>
      </w:r>
    </w:p>
    <w:p w14:paraId="1CB1AF7B" w14:textId="77777777" w:rsidR="00B94620" w:rsidRPr="00B94620" w:rsidRDefault="00B94620" w:rsidP="00B94620">
      <w:r w:rsidRPr="00B94620">
        <w:t>•AI is to be regarded as an assistance tool and not a solution.</w:t>
      </w:r>
    </w:p>
    <w:p w14:paraId="67A5C6C4" w14:textId="77777777" w:rsidR="00B94620" w:rsidRPr="00B94620" w:rsidRDefault="00B94620" w:rsidP="00B94620"/>
    <w:p w14:paraId="5DC7392C" w14:textId="77777777" w:rsidR="00B94620" w:rsidRPr="00B94620" w:rsidRDefault="00B94620" w:rsidP="00B94620">
      <w:r w:rsidRPr="00B94620">
        <w:t>To sum up, AI is gaining more and more significance in the financial system of the world. Although it can improve stability, it does not ensure any improvements. The close execution, effective supervision, and well-defined regulations will play a significant role in defining its long-</w:t>
      </w:r>
    </w:p>
    <w:p w14:paraId="3EE9435F" w14:textId="77777777" w:rsidR="00B94620" w:rsidRPr="00B94620" w:rsidRDefault="00B94620" w:rsidP="00B94620"/>
    <w:p w14:paraId="15CA6D0E" w14:textId="77777777" w:rsidR="00B94620" w:rsidRPr="00B94620" w:rsidRDefault="00B94620" w:rsidP="00B94620">
      <w:hyperlink r:id="rId8" w:history="1">
        <w:r w:rsidRPr="00B94620">
          <w:rPr>
            <w:rStyle w:val="Hyperlink"/>
          </w:rPr>
          <w:t>www.internationalmaronitejournal.com</w:t>
        </w:r>
      </w:hyperlink>
    </w:p>
    <w:p w14:paraId="11C667E3" w14:textId="77777777" w:rsidR="00B94620" w:rsidRPr="00B94620" w:rsidRDefault="00B94620" w:rsidP="00B94620">
      <w:pPr>
        <w:sectPr w:rsidR="00B94620" w:rsidRPr="00B94620" w:rsidSect="00B94620">
          <w:type w:val="continuous"/>
          <w:pgSz w:w="12240" w:h="15840"/>
          <w:pgMar w:top="680" w:right="1320" w:bottom="280" w:left="1340" w:header="720" w:footer="720" w:gutter="0"/>
          <w:cols w:space="720"/>
          <w:noEndnote/>
        </w:sectPr>
      </w:pPr>
    </w:p>
    <w:p w14:paraId="038C32FB" w14:textId="77777777" w:rsidR="00B94620" w:rsidRPr="00B94620" w:rsidRDefault="00B94620" w:rsidP="00B94620"/>
    <w:p w14:paraId="348C6D8C" w14:textId="77777777" w:rsidR="00B94620" w:rsidRPr="00B94620" w:rsidRDefault="00B94620" w:rsidP="00B94620">
      <w:r w:rsidRPr="00B94620">
        <w:t>150</w:t>
      </w:r>
    </w:p>
    <w:p w14:paraId="0A536DB4" w14:textId="77777777" w:rsidR="00B94620" w:rsidRPr="00B94620" w:rsidRDefault="00B94620" w:rsidP="00B94620"/>
    <w:p w14:paraId="3DA43DB3" w14:textId="77777777" w:rsidR="00B94620" w:rsidRPr="00B94620" w:rsidRDefault="00B94620" w:rsidP="00B94620">
      <w:r w:rsidRPr="00B94620">
        <w:t>term effects. Looking forward, the trajectory of the international monetary system will be defined by the synergy between human institutional wisdom and algorithmic speed. As AI continues to evolve from a peripheral analytical tool to a core component of sovereign financial infrastructure, the responsibility falls upon global policymakers to foster an environment of "managed innovation." By prioritizing algorithmic transparency and cross-border regulatory standards, the financial community can ensure that Artificial Intelligence serves as a pillar of global economic resilience rather than a catalyst for unforeseen volatility. The stability of tomorrow's markets depends not just on the intelligence of our machines, but on the robustness of the frameworks we build to govern them, especially given the current VUCA environment we live in (Beainy, 2026).</w:t>
      </w:r>
    </w:p>
    <w:p w14:paraId="60DFD56A" w14:textId="77777777" w:rsidR="00B94620" w:rsidRPr="00B94620" w:rsidRDefault="00B94620" w:rsidP="00B94620"/>
    <w:p w14:paraId="060B381A" w14:textId="77777777" w:rsidR="00B94620" w:rsidRPr="00B94620" w:rsidRDefault="00B94620" w:rsidP="00B94620">
      <w:r w:rsidRPr="00B94620">
        <w:rPr>
          <w:b/>
          <w:bCs/>
          <w:u w:val="thick"/>
        </w:rPr>
        <w:t>References</w:t>
      </w:r>
    </w:p>
    <w:p w14:paraId="7773E2D5" w14:textId="77777777" w:rsidR="00B94620" w:rsidRPr="00B94620" w:rsidRDefault="00B94620" w:rsidP="00B94620">
      <w:r w:rsidRPr="00B94620">
        <w:t xml:space="preserve">Athari, S. A., Saliba, C., Khalife, D., &amp; Salameh-Ayanian, M. (2023). The role of country governance in achieving the banking sector’s sustainability in vulnerable environments: New insight from emerging economies. </w:t>
      </w:r>
      <w:r w:rsidRPr="00B94620">
        <w:rPr>
          <w:i/>
          <w:iCs/>
        </w:rPr>
        <w:t>Sustainability</w:t>
      </w:r>
      <w:r w:rsidRPr="00B94620">
        <w:t xml:space="preserve">, </w:t>
      </w:r>
      <w:r w:rsidRPr="00B94620">
        <w:rPr>
          <w:i/>
          <w:iCs/>
        </w:rPr>
        <w:t>15</w:t>
      </w:r>
      <w:r w:rsidRPr="00B94620">
        <w:t>(13), 10538.</w:t>
      </w:r>
    </w:p>
    <w:p w14:paraId="33D1F7B8" w14:textId="77777777" w:rsidR="00B94620" w:rsidRPr="00B94620" w:rsidRDefault="00B94620" w:rsidP="00B94620">
      <w:r w:rsidRPr="00B94620">
        <w:t xml:space="preserve">Athari, S. A., Sassine, M. E., Agyemang, E. T., Kirikkaleli, D., &amp; Saliba, C. (2026). Nonlinear Dynamics of AI Investment and Economic Growth in Germany: Evidence from a NARDL Approach. </w:t>
      </w:r>
      <w:r w:rsidRPr="00B94620">
        <w:rPr>
          <w:i/>
          <w:iCs/>
        </w:rPr>
        <w:t>Economies</w:t>
      </w:r>
      <w:r w:rsidRPr="00B94620">
        <w:t xml:space="preserve">, </w:t>
      </w:r>
      <w:r w:rsidRPr="00B94620">
        <w:rPr>
          <w:i/>
          <w:iCs/>
        </w:rPr>
        <w:t>14</w:t>
      </w:r>
      <w:r w:rsidRPr="00B94620">
        <w:t>(1), 31.</w:t>
      </w:r>
    </w:p>
    <w:p w14:paraId="19192EE1" w14:textId="77777777" w:rsidR="00B94620" w:rsidRPr="00B94620" w:rsidRDefault="00B94620" w:rsidP="00B94620">
      <w:r w:rsidRPr="00B94620">
        <w:lastRenderedPageBreak/>
        <w:t>Beainy, R. H., &amp; Kamel, J. K. (2023). Surviving the Post Silicon Valley Bank Crisis. International Journal of Membrane Science and Technology, 10(3), 775-785.</w:t>
      </w:r>
    </w:p>
    <w:p w14:paraId="762829D4" w14:textId="77777777" w:rsidR="00B94620" w:rsidRPr="00B94620" w:rsidRDefault="00B94620" w:rsidP="00B94620">
      <w:r w:rsidRPr="00B94620">
        <w:t>Beainy, R. H., &amp; Kamel, J. K. (2023). The Importance of Technology, R&amp;D and AI in the US Economy. Migration Letters, 20(8), 573-584.</w:t>
      </w:r>
    </w:p>
    <w:p w14:paraId="7DD99DC7" w14:textId="77777777" w:rsidR="00B94620" w:rsidRPr="00B94620" w:rsidRDefault="00B94620" w:rsidP="00B94620">
      <w:r w:rsidRPr="00B94620">
        <w:t xml:space="preserve">Beainy, R., &amp; Kamel, C. (2025). The Hope for Africa, through Regulation, Infrastructure, and Skills. </w:t>
      </w:r>
      <w:r w:rsidRPr="00B94620">
        <w:rPr>
          <w:i/>
          <w:iCs/>
        </w:rPr>
        <w:t>Infrastructure, and Skills (December 30, 2025)</w:t>
      </w:r>
      <w:r w:rsidRPr="00B94620">
        <w:t>.</w:t>
      </w:r>
    </w:p>
    <w:p w14:paraId="2086CD90" w14:textId="77777777" w:rsidR="00B94620" w:rsidRPr="00B94620" w:rsidRDefault="00B94620" w:rsidP="00B94620">
      <w:r w:rsidRPr="00B94620">
        <w:t xml:space="preserve">Beainy, R. (2026). Volatility and Returns in VUCA Transatlantic Markets. </w:t>
      </w:r>
      <w:r w:rsidRPr="00B94620">
        <w:rPr>
          <w:i/>
          <w:iCs/>
        </w:rPr>
        <w:t>Available at SSRN 6035355</w:t>
      </w:r>
      <w:r w:rsidRPr="00B94620">
        <w:t>.</w:t>
      </w:r>
    </w:p>
    <w:p w14:paraId="6E88C0F0" w14:textId="77777777" w:rsidR="00B94620" w:rsidRPr="00B94620" w:rsidRDefault="00B94620" w:rsidP="00B94620">
      <w:r w:rsidRPr="00B94620">
        <w:t xml:space="preserve">Kaspard, J., Kamel, C., Khalil, F., &amp; Beainy, R. (2026). Financial Performance, Risk, and Market Integration of Sustainability-Oriented Equity Indices: Implications for the Sustainability Transition (2010–2025). </w:t>
      </w:r>
      <w:r w:rsidRPr="00B94620">
        <w:rPr>
          <w:i/>
          <w:iCs/>
        </w:rPr>
        <w:t>Risks</w:t>
      </w:r>
      <w:r w:rsidRPr="00B94620">
        <w:t>.</w:t>
      </w:r>
    </w:p>
    <w:p w14:paraId="0F5E96CD" w14:textId="77777777" w:rsidR="00B94620" w:rsidRPr="00B94620" w:rsidRDefault="00B94620" w:rsidP="00B94620">
      <w:r w:rsidRPr="00B94620">
        <w:t xml:space="preserve">Khalife, D., Subrahmanyam, S., &amp; Farah, A. (2024). A Sustainable Circular Business Model to Improve the Performance of Small and Medium-sized Enterprises Using Blockchain Technology. </w:t>
      </w:r>
      <w:r w:rsidRPr="00B94620">
        <w:rPr>
          <w:i/>
          <w:iCs/>
        </w:rPr>
        <w:t>J. Wirel. Mob. Networks Ubiquitous Comput. Dependable Appl.</w:t>
      </w:r>
      <w:r w:rsidRPr="00B94620">
        <w:t xml:space="preserve">, </w:t>
      </w:r>
      <w:r w:rsidRPr="00B94620">
        <w:rPr>
          <w:i/>
          <w:iCs/>
        </w:rPr>
        <w:t>15</w:t>
      </w:r>
      <w:r w:rsidRPr="00B94620">
        <w:t>(2), 240- 250.</w:t>
      </w:r>
    </w:p>
    <w:p w14:paraId="3ACBE142" w14:textId="77777777" w:rsidR="00B94620" w:rsidRPr="00B94620" w:rsidRDefault="00B94620" w:rsidP="00B94620">
      <w:r w:rsidRPr="00B94620">
        <w:t xml:space="preserve">Nasser, A., Yammine, J., Harouny, J., &amp; Khalife, D. (2025). Predicting Economic Quads Through Asset Returns Using Ensemble Machine Learning. </w:t>
      </w:r>
      <w:r w:rsidRPr="00B94620">
        <w:rPr>
          <w:i/>
          <w:iCs/>
        </w:rPr>
        <w:t>IEEE Access</w:t>
      </w:r>
      <w:r w:rsidRPr="00B94620">
        <w:t>.</w:t>
      </w:r>
    </w:p>
    <w:p w14:paraId="3A8D6FF4" w14:textId="77777777" w:rsidR="00B94620" w:rsidRPr="00B94620" w:rsidRDefault="00B94620" w:rsidP="00B94620">
      <w:r w:rsidRPr="00B94620">
        <w:t xml:space="preserve">Sawaya, C., Khalil, F. C., Jabbour Al Maalouf, N., &amp; Kaspard, J. (2026). Revolutionizing audit practice in emerging economies: the role of Artificial Intelligence in enhancing the audit of consolidated financial statements. </w:t>
      </w:r>
      <w:r w:rsidRPr="00B94620">
        <w:rPr>
          <w:i/>
          <w:iCs/>
        </w:rPr>
        <w:t>Cogent Business &amp; Management</w:t>
      </w:r>
      <w:r w:rsidRPr="00B94620">
        <w:t xml:space="preserve">, </w:t>
      </w:r>
      <w:r w:rsidRPr="00B94620">
        <w:rPr>
          <w:i/>
          <w:iCs/>
        </w:rPr>
        <w:t>13</w:t>
      </w:r>
      <w:r w:rsidRPr="00B94620">
        <w:t>(1), 2625974.</w:t>
      </w:r>
    </w:p>
    <w:p w14:paraId="5F0CA859" w14:textId="77777777" w:rsidR="00B94620" w:rsidRPr="00B94620" w:rsidRDefault="00B94620" w:rsidP="00B94620">
      <w:r w:rsidRPr="00B94620">
        <w:t>Subrahmanyam, S., &amp; Beainy, R. (2026). The real value of Artificial intelligence.</w:t>
      </w:r>
    </w:p>
    <w:p w14:paraId="03A34DD4" w14:textId="77777777" w:rsidR="00B94620" w:rsidRPr="00B94620" w:rsidRDefault="00B94620" w:rsidP="00B94620">
      <w:r w:rsidRPr="00B94620">
        <w:t xml:space="preserve">Diab, B., &amp; El Hajj, M. (2024). Ethics in the age of artificial intelligence: unveiling challenges and opportunities in business culture. </w:t>
      </w:r>
      <w:r w:rsidRPr="00B94620">
        <w:rPr>
          <w:i/>
          <w:iCs/>
        </w:rPr>
        <w:t>Cogent Business &amp; Management</w:t>
      </w:r>
      <w:r w:rsidRPr="00B94620">
        <w:t xml:space="preserve">, </w:t>
      </w:r>
      <w:r w:rsidRPr="00B94620">
        <w:rPr>
          <w:i/>
          <w:iCs/>
        </w:rPr>
        <w:t>11</w:t>
      </w:r>
      <w:r w:rsidRPr="00B94620">
        <w:t>(1), 2408440.</w:t>
      </w:r>
    </w:p>
    <w:p w14:paraId="2AED7C48" w14:textId="77777777" w:rsidR="00B94620" w:rsidRPr="00B94620" w:rsidRDefault="00B94620" w:rsidP="00B94620"/>
    <w:p w14:paraId="73C5ADD2" w14:textId="77777777" w:rsidR="00B94620" w:rsidRPr="00B94620" w:rsidRDefault="00B94620" w:rsidP="00B94620">
      <w:hyperlink r:id="rId9" w:history="1">
        <w:r w:rsidRPr="00B94620">
          <w:rPr>
            <w:rStyle w:val="Hyperlink"/>
          </w:rPr>
          <w:t>www.internationalmaronitejournal.com</w:t>
        </w:r>
      </w:hyperlink>
    </w:p>
    <w:p w14:paraId="03AC065E" w14:textId="61E3D123" w:rsidR="00192E6B" w:rsidRDefault="00192E6B"/>
    <w:sectPr w:rsidR="00192E6B" w:rsidSect="00B94620">
      <w:type w:val="continuous"/>
      <w:pgSz w:w="12240" w:h="15840"/>
      <w:pgMar w:top="680" w:right="1320" w:bottom="280" w:left="13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620"/>
    <w:rsid w:val="00192E6B"/>
    <w:rsid w:val="004041D9"/>
    <w:rsid w:val="008771FD"/>
    <w:rsid w:val="00A42150"/>
    <w:rsid w:val="00B94620"/>
    <w:rsid w:val="00BE68FB"/>
    <w:rsid w:val="00C825FF"/>
    <w:rsid w:val="00DE7D3E"/>
    <w:rsid w:val="00EB11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6E4EF"/>
  <w15:chartTrackingRefBased/>
  <w15:docId w15:val="{632727DF-8746-47D2-A890-3559EFB33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B946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46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46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46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46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4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4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4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4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946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46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46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46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46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4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4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4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4620"/>
    <w:rPr>
      <w:rFonts w:eastAsiaTheme="majorEastAsia" w:cstheme="majorBidi"/>
      <w:color w:val="272727" w:themeColor="text1" w:themeTint="D8"/>
    </w:rPr>
  </w:style>
  <w:style w:type="paragraph" w:styleId="Title">
    <w:name w:val="Title"/>
    <w:basedOn w:val="Normal"/>
    <w:next w:val="Normal"/>
    <w:link w:val="TitleChar"/>
    <w:uiPriority w:val="10"/>
    <w:qFormat/>
    <w:rsid w:val="00B94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4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4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4620"/>
    <w:pPr>
      <w:spacing w:before="160"/>
      <w:jc w:val="center"/>
    </w:pPr>
    <w:rPr>
      <w:i/>
      <w:iCs/>
      <w:color w:val="404040" w:themeColor="text1" w:themeTint="BF"/>
    </w:rPr>
  </w:style>
  <w:style w:type="character" w:customStyle="1" w:styleId="QuoteChar">
    <w:name w:val="Quote Char"/>
    <w:basedOn w:val="DefaultParagraphFont"/>
    <w:link w:val="Quote"/>
    <w:uiPriority w:val="29"/>
    <w:rsid w:val="00B94620"/>
    <w:rPr>
      <w:i/>
      <w:iCs/>
      <w:color w:val="404040" w:themeColor="text1" w:themeTint="BF"/>
    </w:rPr>
  </w:style>
  <w:style w:type="paragraph" w:styleId="ListParagraph">
    <w:name w:val="List Paragraph"/>
    <w:basedOn w:val="Normal"/>
    <w:uiPriority w:val="1"/>
    <w:qFormat/>
    <w:rsid w:val="00B94620"/>
    <w:pPr>
      <w:ind w:left="720"/>
      <w:contextualSpacing/>
    </w:pPr>
  </w:style>
  <w:style w:type="character" w:styleId="IntenseEmphasis">
    <w:name w:val="Intense Emphasis"/>
    <w:basedOn w:val="DefaultParagraphFont"/>
    <w:uiPriority w:val="21"/>
    <w:qFormat/>
    <w:rsid w:val="00B94620"/>
    <w:rPr>
      <w:i/>
      <w:iCs/>
      <w:color w:val="2F5496" w:themeColor="accent1" w:themeShade="BF"/>
    </w:rPr>
  </w:style>
  <w:style w:type="paragraph" w:styleId="IntenseQuote">
    <w:name w:val="Intense Quote"/>
    <w:basedOn w:val="Normal"/>
    <w:next w:val="Normal"/>
    <w:link w:val="IntenseQuoteChar"/>
    <w:uiPriority w:val="30"/>
    <w:qFormat/>
    <w:rsid w:val="00B946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4620"/>
    <w:rPr>
      <w:i/>
      <w:iCs/>
      <w:color w:val="2F5496" w:themeColor="accent1" w:themeShade="BF"/>
    </w:rPr>
  </w:style>
  <w:style w:type="character" w:styleId="IntenseReference">
    <w:name w:val="Intense Reference"/>
    <w:basedOn w:val="DefaultParagraphFont"/>
    <w:uiPriority w:val="32"/>
    <w:qFormat/>
    <w:rsid w:val="00B94620"/>
    <w:rPr>
      <w:b/>
      <w:bCs/>
      <w:smallCaps/>
      <w:color w:val="2F5496" w:themeColor="accent1" w:themeShade="BF"/>
      <w:spacing w:val="5"/>
    </w:rPr>
  </w:style>
  <w:style w:type="character" w:styleId="Hyperlink">
    <w:name w:val="Hyperlink"/>
    <w:basedOn w:val="DefaultParagraphFont"/>
    <w:uiPriority w:val="99"/>
    <w:unhideWhenUsed/>
    <w:rsid w:val="00B94620"/>
    <w:rPr>
      <w:color w:val="0563C1" w:themeColor="hyperlink"/>
      <w:u w:val="single"/>
    </w:rPr>
  </w:style>
  <w:style w:type="character" w:styleId="UnresolvedMention">
    <w:name w:val="Unresolved Mention"/>
    <w:basedOn w:val="DefaultParagraphFont"/>
    <w:uiPriority w:val="99"/>
    <w:semiHidden/>
    <w:unhideWhenUsed/>
    <w:rsid w:val="00B94620"/>
    <w:rPr>
      <w:color w:val="605E5C"/>
      <w:shd w:val="clear" w:color="auto" w:fill="E1DFDD"/>
    </w:rPr>
  </w:style>
  <w:style w:type="paragraph" w:styleId="BodyText">
    <w:name w:val="Body Text"/>
    <w:basedOn w:val="Normal"/>
    <w:link w:val="BodyTextChar"/>
    <w:uiPriority w:val="1"/>
    <w:qFormat/>
    <w:rsid w:val="00B94620"/>
    <w:pPr>
      <w:autoSpaceDE w:val="0"/>
      <w:autoSpaceDN w:val="0"/>
      <w:adjustRightInd w:val="0"/>
      <w:spacing w:after="0" w:line="240" w:lineRule="auto"/>
      <w:ind w:left="100"/>
    </w:pPr>
    <w:rPr>
      <w:rFonts w:ascii="Times New Roman" w:hAnsi="Times New Roman" w:cs="Times New Roman"/>
      <w:kern w:val="0"/>
    </w:rPr>
  </w:style>
  <w:style w:type="character" w:customStyle="1" w:styleId="BodyTextChar">
    <w:name w:val="Body Text Char"/>
    <w:basedOn w:val="DefaultParagraphFont"/>
    <w:link w:val="BodyText"/>
    <w:uiPriority w:val="1"/>
    <w:rsid w:val="00B94620"/>
    <w:rPr>
      <w:rFonts w:ascii="Times New Roman" w:hAnsi="Times New Roman" w:cs="Times New Roman"/>
      <w:kern w:val="0"/>
    </w:rPr>
  </w:style>
  <w:style w:type="paragraph" w:customStyle="1" w:styleId="TableParagraph">
    <w:name w:val="Table Paragraph"/>
    <w:basedOn w:val="Normal"/>
    <w:uiPriority w:val="1"/>
    <w:qFormat/>
    <w:rsid w:val="00B94620"/>
    <w:pPr>
      <w:autoSpaceDE w:val="0"/>
      <w:autoSpaceDN w:val="0"/>
      <w:adjustRightInd w:val="0"/>
      <w:spacing w:after="0" w:line="240" w:lineRule="auto"/>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nationalmaronitejournal.com/" TargetMode="External"/><Relationship Id="rId3" Type="http://schemas.openxmlformats.org/officeDocument/2006/relationships/webSettings" Target="webSettings.xml"/><Relationship Id="rId7" Type="http://schemas.openxmlformats.org/officeDocument/2006/relationships/hyperlink" Target="http://www.internationalmaronitejourna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ternationalmaronitejournal.com/" TargetMode="External"/><Relationship Id="rId11" Type="http://schemas.openxmlformats.org/officeDocument/2006/relationships/theme" Target="theme/theme1.xml"/><Relationship Id="rId5" Type="http://schemas.openxmlformats.org/officeDocument/2006/relationships/hyperlink" Target="http://www.internationalmaronitejournal.com/" TargetMode="External"/><Relationship Id="rId10" Type="http://schemas.openxmlformats.org/officeDocument/2006/relationships/fontTable" Target="fontTable.xml"/><Relationship Id="rId4" Type="http://schemas.openxmlformats.org/officeDocument/2006/relationships/hyperlink" Target="http://www.internationalmaronitejournal.com/" TargetMode="External"/><Relationship Id="rId9" Type="http://schemas.openxmlformats.org/officeDocument/2006/relationships/hyperlink" Target="http://www.internationalmaronitejourn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2312</Words>
  <Characters>13184</Characters>
  <Application>Microsoft Office Word</Application>
  <DocSecurity>0</DocSecurity>
  <Lines>109</Lines>
  <Paragraphs>30</Paragraphs>
  <ScaleCrop>false</ScaleCrop>
  <Company/>
  <LinksUpToDate>false</LinksUpToDate>
  <CharactersWithSpaces>15466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Habib Njeim</dc:creator>
  <cp:keywords/>
  <dc:description/>
  <cp:lastModifiedBy>Habib Njeim</cp:lastModifiedBy>
  <cp:revision>2</cp:revision>
  <dcterms:created xsi:type="dcterms:W3CDTF">2026-04-29T13:51:00Z</dcterms:created>
  <dcterms:modified xsi:type="dcterms:W3CDTF">2026-04-29T13:51:00Z</dcterms:modified>
</cp:coreProperties>
</file>